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ED5C" w14:textId="45128EAF" w:rsidR="00F64015" w:rsidRPr="003A6C41" w:rsidRDefault="00271F9F" w:rsidP="00271F9F">
      <w:pPr>
        <w:jc w:val="both"/>
        <w:rPr>
          <w:b/>
          <w:bCs/>
          <w:i/>
          <w:iCs/>
          <w:sz w:val="28"/>
          <w:szCs w:val="28"/>
          <w:lang w:val="en-US"/>
        </w:rPr>
      </w:pPr>
      <w:r w:rsidRPr="003A6C41">
        <w:rPr>
          <w:b/>
          <w:bCs/>
          <w:sz w:val="28"/>
          <w:szCs w:val="28"/>
        </w:rPr>
        <w:t>Ühiste huvide avaldus</w:t>
      </w:r>
      <w:r w:rsidR="003A6C41" w:rsidRPr="003A6C41">
        <w:rPr>
          <w:b/>
          <w:bCs/>
          <w:sz w:val="28"/>
          <w:szCs w:val="28"/>
        </w:rPr>
        <w:t xml:space="preserve"> / </w:t>
      </w:r>
      <w:r w:rsidR="003A6C41" w:rsidRPr="003A6C41">
        <w:rPr>
          <w:b/>
          <w:bCs/>
          <w:i/>
          <w:iCs/>
          <w:sz w:val="28"/>
          <w:szCs w:val="28"/>
          <w:lang w:val="en-US"/>
        </w:rPr>
        <w:t>Declaration of common interests</w:t>
      </w:r>
    </w:p>
    <w:p w14:paraId="06E2FEAD" w14:textId="77777777" w:rsidR="00271F9F" w:rsidRPr="00271F9F" w:rsidRDefault="00271F9F" w:rsidP="00271F9F">
      <w:pPr>
        <w:jc w:val="both"/>
        <w:rPr>
          <w:sz w:val="24"/>
          <w:szCs w:val="24"/>
        </w:rPr>
      </w:pPr>
    </w:p>
    <w:p w14:paraId="10D7CF0E" w14:textId="77777777" w:rsidR="00271F9F" w:rsidRPr="00271F9F" w:rsidRDefault="00271F9F" w:rsidP="00271F9F">
      <w:pPr>
        <w:jc w:val="both"/>
        <w:rPr>
          <w:sz w:val="24"/>
          <w:szCs w:val="24"/>
        </w:rPr>
      </w:pPr>
      <w:r w:rsidRPr="00271F9F">
        <w:rPr>
          <w:sz w:val="24"/>
          <w:szCs w:val="24"/>
        </w:rPr>
        <w:t>Terviseameti nakkushaiguste epidemioloogia osakonnal, Terviseameti rahvatervise labori nakkushaiguste laboril ning Eesti Maaülikooli Veterinaarse Biomeditsiini ja Toiduhügieeni õppetooli toiduhügieeni ja -ohutuse üksusel on ühised huvid toiduga levivate bakteriaalsete patogeenide uurimisvaldkonnas.</w:t>
      </w:r>
    </w:p>
    <w:p w14:paraId="34BD6306" w14:textId="422EF658" w:rsidR="00271F9F" w:rsidRDefault="00271F9F" w:rsidP="00271F9F">
      <w:pPr>
        <w:jc w:val="both"/>
        <w:rPr>
          <w:sz w:val="24"/>
          <w:szCs w:val="24"/>
        </w:rPr>
      </w:pPr>
      <w:r w:rsidRPr="00271F9F">
        <w:rPr>
          <w:sz w:val="24"/>
          <w:szCs w:val="24"/>
        </w:rPr>
        <w:t>Käesolevaga näeme ette teadmiste vahetust ja teadusnõustamist oluliste toidupatogeenide levimuse, arvukuse ja molekulaarepidemioloogia alal „Ühtse tervise“ põhimõttel. Koostöös järgitakse heade tavade sh konfidentsiaalsuse ja eetika põhimõtteid.</w:t>
      </w:r>
    </w:p>
    <w:p w14:paraId="4F3B5F9C" w14:textId="77777777" w:rsidR="00271F9F" w:rsidRDefault="00271F9F" w:rsidP="00271F9F">
      <w:pPr>
        <w:jc w:val="both"/>
        <w:rPr>
          <w:sz w:val="24"/>
          <w:szCs w:val="24"/>
        </w:rPr>
      </w:pPr>
    </w:p>
    <w:p w14:paraId="21A9992B" w14:textId="0F3DF05F" w:rsidR="00271F9F" w:rsidRPr="00257689" w:rsidRDefault="00271F9F" w:rsidP="00271F9F">
      <w:pPr>
        <w:jc w:val="both"/>
        <w:rPr>
          <w:i/>
          <w:iCs/>
          <w:sz w:val="24"/>
          <w:szCs w:val="24"/>
          <w:lang w:val="en-US"/>
        </w:rPr>
      </w:pPr>
      <w:r w:rsidRPr="00257689">
        <w:rPr>
          <w:i/>
          <w:iCs/>
          <w:sz w:val="24"/>
          <w:szCs w:val="24"/>
          <w:lang w:val="en-US"/>
        </w:rPr>
        <w:t xml:space="preserve">The </w:t>
      </w:r>
      <w:r w:rsidR="001F4551" w:rsidRPr="001F4551">
        <w:rPr>
          <w:i/>
          <w:iCs/>
          <w:sz w:val="24"/>
          <w:szCs w:val="24"/>
          <w:lang w:val="en-US"/>
        </w:rPr>
        <w:t xml:space="preserve">Department of Communicable </w:t>
      </w:r>
      <w:r w:rsidR="001F4551" w:rsidRPr="001F4551">
        <w:rPr>
          <w:i/>
          <w:iCs/>
          <w:sz w:val="24"/>
          <w:szCs w:val="24"/>
          <w:lang w:val="en-US"/>
        </w:rPr>
        <w:t>Diseases</w:t>
      </w:r>
      <w:r w:rsidR="001F4551" w:rsidRPr="001F4551">
        <w:rPr>
          <w:i/>
          <w:iCs/>
          <w:sz w:val="24"/>
          <w:szCs w:val="24"/>
          <w:lang w:val="en-US"/>
        </w:rPr>
        <w:t xml:space="preserve"> Epidemiology</w:t>
      </w:r>
      <w:r w:rsidR="001F4551">
        <w:rPr>
          <w:i/>
          <w:iCs/>
          <w:sz w:val="24"/>
          <w:szCs w:val="24"/>
          <w:lang w:val="en-US"/>
        </w:rPr>
        <w:t xml:space="preserve"> </w:t>
      </w:r>
      <w:r w:rsidRPr="00257689">
        <w:rPr>
          <w:i/>
          <w:iCs/>
          <w:sz w:val="24"/>
          <w:szCs w:val="24"/>
          <w:lang w:val="en-US"/>
        </w:rPr>
        <w:t>of the Health Board, the Public Health Laboratory</w:t>
      </w:r>
      <w:r w:rsidR="00257689" w:rsidRPr="00257689">
        <w:rPr>
          <w:i/>
          <w:iCs/>
          <w:sz w:val="24"/>
          <w:szCs w:val="24"/>
          <w:lang w:val="en-US"/>
        </w:rPr>
        <w:t xml:space="preserve"> of the Health Board</w:t>
      </w:r>
      <w:r w:rsidRPr="00257689">
        <w:rPr>
          <w:i/>
          <w:iCs/>
          <w:sz w:val="24"/>
          <w:szCs w:val="24"/>
          <w:lang w:val="en-US"/>
        </w:rPr>
        <w:t>, and the Food Hygiene and Safety Unit of the Chair of Veterinary Biomedicine and Food Hygiene at the Estonian University of Life Sciences share common interests in the research field of food-borne bacterial pathogens.</w:t>
      </w:r>
    </w:p>
    <w:p w14:paraId="49288664" w14:textId="54936F55" w:rsidR="00271F9F" w:rsidRPr="00257689" w:rsidRDefault="00271F9F" w:rsidP="00271F9F">
      <w:pPr>
        <w:jc w:val="both"/>
        <w:rPr>
          <w:i/>
          <w:iCs/>
          <w:sz w:val="24"/>
          <w:szCs w:val="24"/>
          <w:lang w:val="en-US"/>
        </w:rPr>
      </w:pPr>
      <w:r w:rsidRPr="00257689">
        <w:rPr>
          <w:i/>
          <w:iCs/>
          <w:sz w:val="24"/>
          <w:szCs w:val="24"/>
          <w:lang w:val="en-US"/>
        </w:rPr>
        <w:t xml:space="preserve">We hereby </w:t>
      </w:r>
      <w:r w:rsidR="00257689" w:rsidRPr="00257689">
        <w:rPr>
          <w:i/>
          <w:iCs/>
          <w:sz w:val="24"/>
          <w:szCs w:val="24"/>
          <w:lang w:val="en-US"/>
        </w:rPr>
        <w:t>foresee</w:t>
      </w:r>
      <w:r w:rsidRPr="00257689">
        <w:rPr>
          <w:i/>
          <w:iCs/>
          <w:sz w:val="24"/>
          <w:szCs w:val="24"/>
          <w:lang w:val="en-US"/>
        </w:rPr>
        <w:t xml:space="preserve"> the exchange of knowledge and scientific consultation in the areas of prevalence, </w:t>
      </w:r>
      <w:r w:rsidR="00257689" w:rsidRPr="00257689">
        <w:rPr>
          <w:i/>
          <w:iCs/>
          <w:sz w:val="24"/>
          <w:szCs w:val="24"/>
          <w:lang w:val="en-US"/>
        </w:rPr>
        <w:t>numbers</w:t>
      </w:r>
      <w:r w:rsidRPr="00257689">
        <w:rPr>
          <w:i/>
          <w:iCs/>
          <w:sz w:val="24"/>
          <w:szCs w:val="24"/>
          <w:lang w:val="en-US"/>
        </w:rPr>
        <w:t xml:space="preserve">, and molecular epidemiology of </w:t>
      </w:r>
      <w:r w:rsidR="00257689" w:rsidRPr="00257689">
        <w:rPr>
          <w:i/>
          <w:iCs/>
          <w:sz w:val="24"/>
          <w:szCs w:val="24"/>
          <w:lang w:val="en-US"/>
        </w:rPr>
        <w:t>essential</w:t>
      </w:r>
      <w:r w:rsidRPr="00257689">
        <w:rPr>
          <w:i/>
          <w:iCs/>
          <w:sz w:val="24"/>
          <w:szCs w:val="24"/>
          <w:lang w:val="en-US"/>
        </w:rPr>
        <w:t xml:space="preserve"> foodborne pathogens, in accordance with the “One Health” principle. The collaboration</w:t>
      </w:r>
      <w:r w:rsidR="003A6C41">
        <w:rPr>
          <w:i/>
          <w:iCs/>
          <w:sz w:val="24"/>
          <w:szCs w:val="24"/>
          <w:lang w:val="en-US"/>
        </w:rPr>
        <w:t xml:space="preserve"> follows g</w:t>
      </w:r>
      <w:r w:rsidRPr="00257689">
        <w:rPr>
          <w:i/>
          <w:iCs/>
          <w:sz w:val="24"/>
          <w:szCs w:val="24"/>
          <w:lang w:val="en-US"/>
        </w:rPr>
        <w:t>ood practices, including the principles of confidentiality and ethics.</w:t>
      </w:r>
    </w:p>
    <w:p w14:paraId="42B786FF" w14:textId="77777777" w:rsidR="00271F9F" w:rsidRPr="00271F9F" w:rsidRDefault="00271F9F" w:rsidP="00271F9F">
      <w:pPr>
        <w:jc w:val="both"/>
        <w:rPr>
          <w:sz w:val="24"/>
          <w:szCs w:val="24"/>
          <w:lang w:val="en-US"/>
        </w:rPr>
      </w:pPr>
    </w:p>
    <w:p w14:paraId="07631316" w14:textId="77777777" w:rsidR="00271F9F" w:rsidRDefault="00271F9F" w:rsidP="00271F9F">
      <w:pPr>
        <w:jc w:val="both"/>
        <w:rPr>
          <w:sz w:val="24"/>
          <w:szCs w:val="24"/>
        </w:rPr>
      </w:pPr>
    </w:p>
    <w:p w14:paraId="701D69CE" w14:textId="77777777" w:rsidR="00271F9F" w:rsidRDefault="00271F9F" w:rsidP="00271F9F">
      <w:pPr>
        <w:jc w:val="both"/>
        <w:rPr>
          <w:sz w:val="24"/>
          <w:szCs w:val="24"/>
        </w:rPr>
      </w:pPr>
    </w:p>
    <w:p w14:paraId="6A854654" w14:textId="77777777" w:rsidR="00271F9F" w:rsidRPr="00271F9F" w:rsidRDefault="00271F9F" w:rsidP="00271F9F">
      <w:pPr>
        <w:jc w:val="both"/>
        <w:rPr>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71F9F" w14:paraId="35B5CC9C" w14:textId="77777777" w:rsidTr="00271F9F">
        <w:tc>
          <w:tcPr>
            <w:tcW w:w="3020" w:type="dxa"/>
          </w:tcPr>
          <w:p w14:paraId="16100D0C" w14:textId="4711DA76" w:rsidR="00271F9F" w:rsidRPr="00271F9F" w:rsidRDefault="00271F9F" w:rsidP="00271F9F">
            <w:pPr>
              <w:rPr>
                <w:sz w:val="20"/>
                <w:szCs w:val="20"/>
              </w:rPr>
            </w:pPr>
            <w:r w:rsidRPr="00271F9F">
              <w:rPr>
                <w:sz w:val="20"/>
                <w:szCs w:val="20"/>
              </w:rPr>
              <w:t>(allkirjastatud digitaalselt)</w:t>
            </w:r>
          </w:p>
        </w:tc>
        <w:tc>
          <w:tcPr>
            <w:tcW w:w="3021" w:type="dxa"/>
          </w:tcPr>
          <w:p w14:paraId="00D14401" w14:textId="316DCCBB" w:rsidR="00271F9F" w:rsidRPr="00271F9F" w:rsidRDefault="00271F9F" w:rsidP="00271F9F">
            <w:pPr>
              <w:rPr>
                <w:sz w:val="20"/>
                <w:szCs w:val="20"/>
              </w:rPr>
            </w:pPr>
            <w:r w:rsidRPr="00271F9F">
              <w:rPr>
                <w:sz w:val="20"/>
                <w:szCs w:val="20"/>
              </w:rPr>
              <w:t>(allkirjastatud digitaalselt)</w:t>
            </w:r>
          </w:p>
        </w:tc>
        <w:tc>
          <w:tcPr>
            <w:tcW w:w="3021" w:type="dxa"/>
          </w:tcPr>
          <w:p w14:paraId="772A8824" w14:textId="6E686BDE" w:rsidR="00271F9F" w:rsidRPr="00271F9F" w:rsidRDefault="00271F9F" w:rsidP="00271F9F">
            <w:pPr>
              <w:rPr>
                <w:sz w:val="20"/>
                <w:szCs w:val="20"/>
              </w:rPr>
            </w:pPr>
            <w:r w:rsidRPr="00271F9F">
              <w:rPr>
                <w:sz w:val="20"/>
                <w:szCs w:val="20"/>
              </w:rPr>
              <w:t>(allkirjastatud digitaalselt)</w:t>
            </w:r>
          </w:p>
        </w:tc>
      </w:tr>
      <w:tr w:rsidR="00271F9F" w14:paraId="6C998B75" w14:textId="77777777" w:rsidTr="00271F9F">
        <w:tc>
          <w:tcPr>
            <w:tcW w:w="3020" w:type="dxa"/>
          </w:tcPr>
          <w:p w14:paraId="5660E443" w14:textId="77777777" w:rsidR="00271F9F" w:rsidRPr="00271F9F" w:rsidRDefault="00271F9F" w:rsidP="00271F9F">
            <w:pPr>
              <w:rPr>
                <w:sz w:val="20"/>
                <w:szCs w:val="20"/>
              </w:rPr>
            </w:pPr>
            <w:r w:rsidRPr="00271F9F">
              <w:rPr>
                <w:sz w:val="20"/>
                <w:szCs w:val="20"/>
              </w:rPr>
              <w:t xml:space="preserve">Prof Mati Roasto </w:t>
            </w:r>
          </w:p>
          <w:p w14:paraId="5E21D10E" w14:textId="77777777" w:rsidR="00271F9F" w:rsidRPr="00271F9F" w:rsidRDefault="00271F9F" w:rsidP="00271F9F">
            <w:pPr>
              <w:rPr>
                <w:sz w:val="20"/>
                <w:szCs w:val="20"/>
              </w:rPr>
            </w:pPr>
            <w:r w:rsidRPr="00271F9F">
              <w:rPr>
                <w:sz w:val="20"/>
                <w:szCs w:val="20"/>
              </w:rPr>
              <w:t xml:space="preserve">üksuse juht </w:t>
            </w:r>
          </w:p>
          <w:p w14:paraId="7CBCEA0B" w14:textId="77777777" w:rsidR="00271F9F" w:rsidRDefault="00271F9F" w:rsidP="00271F9F">
            <w:pPr>
              <w:rPr>
                <w:sz w:val="20"/>
                <w:szCs w:val="20"/>
              </w:rPr>
            </w:pPr>
          </w:p>
          <w:p w14:paraId="525DE372" w14:textId="15E7E806" w:rsidR="00271F9F" w:rsidRPr="00271F9F" w:rsidRDefault="00271F9F" w:rsidP="00271F9F">
            <w:pPr>
              <w:rPr>
                <w:sz w:val="20"/>
                <w:szCs w:val="20"/>
              </w:rPr>
            </w:pPr>
            <w:r w:rsidRPr="00271F9F">
              <w:rPr>
                <w:sz w:val="20"/>
                <w:szCs w:val="20"/>
              </w:rPr>
              <w:t xml:space="preserve">toiduhügieeni ja -ohutuse üksus </w:t>
            </w:r>
          </w:p>
          <w:p w14:paraId="76EB72B0" w14:textId="77777777" w:rsidR="00271F9F" w:rsidRPr="00271F9F" w:rsidRDefault="00271F9F" w:rsidP="00271F9F">
            <w:pPr>
              <w:rPr>
                <w:sz w:val="20"/>
                <w:szCs w:val="20"/>
              </w:rPr>
            </w:pPr>
            <w:r w:rsidRPr="00271F9F">
              <w:rPr>
                <w:sz w:val="20"/>
                <w:szCs w:val="20"/>
              </w:rPr>
              <w:t xml:space="preserve">Veterinaarse biomeditsiini </w:t>
            </w:r>
          </w:p>
          <w:p w14:paraId="419BC7D1" w14:textId="77777777" w:rsidR="00271F9F" w:rsidRPr="00271F9F" w:rsidRDefault="00271F9F" w:rsidP="00271F9F">
            <w:pPr>
              <w:rPr>
                <w:sz w:val="20"/>
                <w:szCs w:val="20"/>
              </w:rPr>
            </w:pPr>
            <w:r w:rsidRPr="00271F9F">
              <w:rPr>
                <w:sz w:val="20"/>
                <w:szCs w:val="20"/>
              </w:rPr>
              <w:t xml:space="preserve">ja toiduhügieeni õppetool </w:t>
            </w:r>
          </w:p>
          <w:p w14:paraId="7EEAA91E" w14:textId="77777777" w:rsidR="00271F9F" w:rsidRDefault="00271F9F" w:rsidP="00271F9F">
            <w:pPr>
              <w:rPr>
                <w:sz w:val="20"/>
                <w:szCs w:val="20"/>
              </w:rPr>
            </w:pPr>
            <w:r w:rsidRPr="00271F9F">
              <w:rPr>
                <w:sz w:val="20"/>
                <w:szCs w:val="20"/>
              </w:rPr>
              <w:t xml:space="preserve">Veterinaarmeditsiini ja loomakasvatuse instituut </w:t>
            </w:r>
          </w:p>
          <w:p w14:paraId="1A774189" w14:textId="3DFF1C3A" w:rsidR="00271F9F" w:rsidRPr="00271F9F" w:rsidRDefault="00271F9F" w:rsidP="00271F9F">
            <w:pPr>
              <w:rPr>
                <w:sz w:val="20"/>
                <w:szCs w:val="20"/>
              </w:rPr>
            </w:pPr>
            <w:r w:rsidRPr="00271F9F">
              <w:rPr>
                <w:sz w:val="20"/>
                <w:szCs w:val="20"/>
              </w:rPr>
              <w:t>Eesti Maaülikool</w:t>
            </w:r>
          </w:p>
        </w:tc>
        <w:tc>
          <w:tcPr>
            <w:tcW w:w="3021" w:type="dxa"/>
          </w:tcPr>
          <w:p w14:paraId="39D3D2D9" w14:textId="77777777" w:rsidR="00271F9F" w:rsidRPr="00271F9F" w:rsidRDefault="00271F9F" w:rsidP="00271F9F">
            <w:pPr>
              <w:rPr>
                <w:sz w:val="20"/>
                <w:szCs w:val="20"/>
              </w:rPr>
            </w:pPr>
            <w:r w:rsidRPr="00271F9F">
              <w:rPr>
                <w:sz w:val="20"/>
                <w:szCs w:val="20"/>
              </w:rPr>
              <w:t xml:space="preserve">Kärt Sõber </w:t>
            </w:r>
          </w:p>
          <w:p w14:paraId="0E4CA3F4" w14:textId="77777777" w:rsidR="00271F9F" w:rsidRPr="00271F9F" w:rsidRDefault="00271F9F" w:rsidP="00271F9F">
            <w:pPr>
              <w:rPr>
                <w:sz w:val="20"/>
                <w:szCs w:val="20"/>
              </w:rPr>
            </w:pPr>
            <w:r w:rsidRPr="00271F9F">
              <w:rPr>
                <w:sz w:val="20"/>
                <w:szCs w:val="20"/>
              </w:rPr>
              <w:t xml:space="preserve">osakonnajuhataja </w:t>
            </w:r>
          </w:p>
          <w:p w14:paraId="1BE115B0" w14:textId="77777777" w:rsidR="00271F9F" w:rsidRDefault="00271F9F" w:rsidP="00271F9F">
            <w:pPr>
              <w:rPr>
                <w:sz w:val="20"/>
                <w:szCs w:val="20"/>
              </w:rPr>
            </w:pPr>
          </w:p>
          <w:p w14:paraId="738E87DD" w14:textId="77777777" w:rsidR="00271F9F" w:rsidRDefault="00271F9F" w:rsidP="00271F9F">
            <w:pPr>
              <w:rPr>
                <w:sz w:val="20"/>
                <w:szCs w:val="20"/>
              </w:rPr>
            </w:pPr>
            <w:r w:rsidRPr="00271F9F">
              <w:rPr>
                <w:sz w:val="20"/>
                <w:szCs w:val="20"/>
              </w:rPr>
              <w:t xml:space="preserve">nakkushaiguste epidemioloogia osakond </w:t>
            </w:r>
          </w:p>
          <w:p w14:paraId="6C19D578" w14:textId="095A9839" w:rsidR="00271F9F" w:rsidRPr="00271F9F" w:rsidRDefault="00271F9F" w:rsidP="00271F9F">
            <w:pPr>
              <w:rPr>
                <w:sz w:val="20"/>
                <w:szCs w:val="20"/>
              </w:rPr>
            </w:pPr>
            <w:r w:rsidRPr="00271F9F">
              <w:rPr>
                <w:sz w:val="20"/>
                <w:szCs w:val="20"/>
              </w:rPr>
              <w:t>Terviseamet</w:t>
            </w:r>
          </w:p>
        </w:tc>
        <w:tc>
          <w:tcPr>
            <w:tcW w:w="3021" w:type="dxa"/>
          </w:tcPr>
          <w:p w14:paraId="6B97B6E1" w14:textId="77777777" w:rsidR="00271F9F" w:rsidRPr="00271F9F" w:rsidRDefault="00271F9F" w:rsidP="00271F9F">
            <w:pPr>
              <w:pStyle w:val="Default"/>
              <w:rPr>
                <w:sz w:val="20"/>
                <w:szCs w:val="20"/>
              </w:rPr>
            </w:pPr>
            <w:r w:rsidRPr="00271F9F">
              <w:rPr>
                <w:sz w:val="20"/>
                <w:szCs w:val="20"/>
              </w:rPr>
              <w:t xml:space="preserve">Liisi Kink </w:t>
            </w:r>
          </w:p>
          <w:p w14:paraId="364FD3D8" w14:textId="77777777" w:rsidR="00271F9F" w:rsidRPr="00271F9F" w:rsidRDefault="00271F9F" w:rsidP="00271F9F">
            <w:pPr>
              <w:pStyle w:val="Default"/>
              <w:rPr>
                <w:sz w:val="20"/>
                <w:szCs w:val="20"/>
              </w:rPr>
            </w:pPr>
            <w:r w:rsidRPr="00271F9F">
              <w:rPr>
                <w:sz w:val="20"/>
                <w:szCs w:val="20"/>
              </w:rPr>
              <w:t xml:space="preserve">laborijuhataja </w:t>
            </w:r>
          </w:p>
          <w:p w14:paraId="01410DD6" w14:textId="77777777" w:rsidR="00271F9F" w:rsidRDefault="00271F9F" w:rsidP="00271F9F">
            <w:pPr>
              <w:rPr>
                <w:sz w:val="20"/>
                <w:szCs w:val="20"/>
              </w:rPr>
            </w:pPr>
          </w:p>
          <w:p w14:paraId="5787A1E4" w14:textId="77777777" w:rsidR="00271F9F" w:rsidRDefault="00271F9F" w:rsidP="00271F9F">
            <w:pPr>
              <w:rPr>
                <w:sz w:val="20"/>
                <w:szCs w:val="20"/>
              </w:rPr>
            </w:pPr>
            <w:r w:rsidRPr="00271F9F">
              <w:rPr>
                <w:sz w:val="20"/>
                <w:szCs w:val="20"/>
              </w:rPr>
              <w:t xml:space="preserve">rahvatervise labor </w:t>
            </w:r>
          </w:p>
          <w:p w14:paraId="361F5F58" w14:textId="37BC8D5B" w:rsidR="00271F9F" w:rsidRPr="00271F9F" w:rsidRDefault="00271F9F" w:rsidP="00271F9F">
            <w:pPr>
              <w:rPr>
                <w:sz w:val="20"/>
                <w:szCs w:val="20"/>
              </w:rPr>
            </w:pPr>
            <w:r w:rsidRPr="00271F9F">
              <w:rPr>
                <w:sz w:val="20"/>
                <w:szCs w:val="20"/>
              </w:rPr>
              <w:t>Terviseamet</w:t>
            </w:r>
          </w:p>
        </w:tc>
      </w:tr>
    </w:tbl>
    <w:p w14:paraId="3E97A799" w14:textId="1A647E65" w:rsidR="00271F9F" w:rsidRPr="00271F9F" w:rsidRDefault="00271F9F" w:rsidP="00271F9F">
      <w:pPr>
        <w:jc w:val="both"/>
        <w:rPr>
          <w:sz w:val="24"/>
          <w:szCs w:val="24"/>
        </w:rPr>
      </w:pPr>
    </w:p>
    <w:sectPr w:rsidR="00271F9F" w:rsidRPr="00271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9F"/>
    <w:rsid w:val="001F4551"/>
    <w:rsid w:val="00257689"/>
    <w:rsid w:val="002605CB"/>
    <w:rsid w:val="00271F9F"/>
    <w:rsid w:val="002D11A7"/>
    <w:rsid w:val="0036548E"/>
    <w:rsid w:val="003A6C41"/>
    <w:rsid w:val="00E2787D"/>
    <w:rsid w:val="00E967F3"/>
    <w:rsid w:val="00F640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621B"/>
  <w15:chartTrackingRefBased/>
  <w15:docId w15:val="{F4E80DFA-C205-4C1D-B5B5-5A0D7A6E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71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71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71F9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71F9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71F9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71F9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71F9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71F9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71F9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71F9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71F9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71F9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71F9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71F9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71F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71F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71F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71F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7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71F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71F9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71F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71F9F"/>
    <w:pPr>
      <w:spacing w:before="160"/>
      <w:jc w:val="center"/>
    </w:pPr>
    <w:rPr>
      <w:i/>
      <w:iCs/>
      <w:color w:val="404040" w:themeColor="text1" w:themeTint="BF"/>
    </w:rPr>
  </w:style>
  <w:style w:type="character" w:customStyle="1" w:styleId="TsitaatMrk">
    <w:name w:val="Tsitaat Märk"/>
    <w:basedOn w:val="Liguvaikefont"/>
    <w:link w:val="Tsitaat"/>
    <w:uiPriority w:val="29"/>
    <w:rsid w:val="00271F9F"/>
    <w:rPr>
      <w:i/>
      <w:iCs/>
      <w:color w:val="404040" w:themeColor="text1" w:themeTint="BF"/>
    </w:rPr>
  </w:style>
  <w:style w:type="paragraph" w:styleId="Loendilik">
    <w:name w:val="List Paragraph"/>
    <w:basedOn w:val="Normaallaad"/>
    <w:uiPriority w:val="34"/>
    <w:qFormat/>
    <w:rsid w:val="00271F9F"/>
    <w:pPr>
      <w:ind w:left="720"/>
      <w:contextualSpacing/>
    </w:pPr>
  </w:style>
  <w:style w:type="character" w:styleId="Selgeltmrgatavrhutus">
    <w:name w:val="Intense Emphasis"/>
    <w:basedOn w:val="Liguvaikefont"/>
    <w:uiPriority w:val="21"/>
    <w:qFormat/>
    <w:rsid w:val="00271F9F"/>
    <w:rPr>
      <w:i/>
      <w:iCs/>
      <w:color w:val="2F5496" w:themeColor="accent1" w:themeShade="BF"/>
    </w:rPr>
  </w:style>
  <w:style w:type="paragraph" w:styleId="Selgeltmrgatavtsitaat">
    <w:name w:val="Intense Quote"/>
    <w:basedOn w:val="Normaallaad"/>
    <w:next w:val="Normaallaad"/>
    <w:link w:val="SelgeltmrgatavtsitaatMrk"/>
    <w:uiPriority w:val="30"/>
    <w:qFormat/>
    <w:rsid w:val="00271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71F9F"/>
    <w:rPr>
      <w:i/>
      <w:iCs/>
      <w:color w:val="2F5496" w:themeColor="accent1" w:themeShade="BF"/>
    </w:rPr>
  </w:style>
  <w:style w:type="character" w:styleId="Selgeltmrgatavviide">
    <w:name w:val="Intense Reference"/>
    <w:basedOn w:val="Liguvaikefont"/>
    <w:uiPriority w:val="32"/>
    <w:qFormat/>
    <w:rsid w:val="00271F9F"/>
    <w:rPr>
      <w:b/>
      <w:bCs/>
      <w:smallCaps/>
      <w:color w:val="2F5496" w:themeColor="accent1" w:themeShade="BF"/>
      <w:spacing w:val="5"/>
    </w:rPr>
  </w:style>
  <w:style w:type="paragraph" w:customStyle="1" w:styleId="Default">
    <w:name w:val="Default"/>
    <w:rsid w:val="00271F9F"/>
    <w:pPr>
      <w:autoSpaceDE w:val="0"/>
      <w:autoSpaceDN w:val="0"/>
      <w:adjustRightInd w:val="0"/>
      <w:spacing w:after="0" w:line="240" w:lineRule="auto"/>
    </w:pPr>
    <w:rPr>
      <w:rFonts w:ascii="Times New Roman" w:hAnsi="Times New Roman" w:cs="Times New Roman"/>
      <w:color w:val="000000"/>
      <w:kern w:val="0"/>
      <w:sz w:val="24"/>
      <w:szCs w:val="24"/>
    </w:rPr>
  </w:style>
  <w:style w:type="table" w:styleId="Kontuurtabel">
    <w:name w:val="Table Grid"/>
    <w:basedOn w:val="Normaaltabel"/>
    <w:uiPriority w:val="39"/>
    <w:rsid w:val="0027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248</Words>
  <Characters>1439</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Roasto</dc:creator>
  <cp:keywords/>
  <dc:description/>
  <cp:lastModifiedBy>Mati Roasto</cp:lastModifiedBy>
  <cp:revision>3</cp:revision>
  <dcterms:created xsi:type="dcterms:W3CDTF">2025-12-01T09:53:00Z</dcterms:created>
  <dcterms:modified xsi:type="dcterms:W3CDTF">2025-12-01T11:01:00Z</dcterms:modified>
</cp:coreProperties>
</file>